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left"/>
        <w:rPr>
          <w:rFonts w:ascii="Verdana" w:hAnsi="Verdana"/>
        </w:rPr>
      </w:pPr>
      <w:r>
        <w:rPr>
          <w:rFonts w:eastAsia="Inherit" w:cs="Verdana" w:ascii="Verdana" w:hAnsi="Verdana"/>
          <w:b/>
          <w:color w:val="000000"/>
          <w:kern w:val="2"/>
          <w:sz w:val="28"/>
          <w:highlight w:val="white"/>
          <w:lang w:val="pl-PL" w:eastAsia="hi-IN"/>
        </w:rPr>
        <w:t xml:space="preserve">Regulamin hodowli psów rasowych </w:t>
      </w:r>
    </w:p>
    <w:p>
      <w:pPr>
        <w:pStyle w:val="Tretekstu"/>
        <w:widowControl/>
        <w:spacing w:before="0" w:after="0"/>
        <w:ind w:left="0" w:right="0" w:hanging="0"/>
        <w:jc w:val="left"/>
        <w:rPr>
          <w:rFonts w:ascii="Verdana" w:hAnsi="Verdana" w:eastAsia="Arial" w:cs="Verdana"/>
          <w:color w:val="000000"/>
          <w:kern w:val="2"/>
          <w:sz w:val="24"/>
          <w:lang w:val="pl-PL" w:eastAsia="hi-IN"/>
        </w:rPr>
      </w:pPr>
      <w:r>
        <w:rPr>
          <w:rFonts w:eastAsia="Arial" w:cs="Verdana" w:ascii="Verdana" w:hAnsi="Verdana"/>
          <w:color w:val="000000"/>
          <w:kern w:val="2"/>
          <w:sz w:val="24"/>
          <w:lang w:val="pl-PL" w:eastAsia="hi-IN"/>
        </w:rPr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Przepisy ogólne</w:t>
      </w:r>
      <w:r>
        <w:rPr/>
        <w:br/>
      </w: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§ 1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Regulamin Hodowli Psów Rasowych wprowadza się na podstawie Regulaminu Stowarzyszenia Kynologia Polska.</w:t>
      </w:r>
      <w:r>
        <w:rPr/>
        <w:br/>
      </w: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§ 2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Regulamin stosuje się do wszystkich hodowców, którzy są członkami Kynologii Polskiej. Celem regulaminu jest wyznaczenie zasad i doradztwo dla zarejestrowanych hodowców co do obowiązujących norm i wymogów co do prowadzenia prawidłowej hodowli psów rasowych w tym poszczególnych ras również.</w:t>
      </w:r>
      <w:r>
        <w:rPr/>
        <w:br/>
      </w: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§ 3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Obowiązkiem każdego hodowcy jest hodowla psów rasowych, posiadających wszystkie cechy psychiczne i fizyczne spełniające wytyczne wzorca rasy, oraz przestrzeganie w każdym momencie właściwej i etycznej praktyki przy zakupie, hodowli i sprzedaży psa.</w:t>
      </w:r>
      <w:r>
        <w:rPr/>
        <w:br/>
      </w: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§ 4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Hodowcą jest każdy członek Stowarzyszenia Kynologia Polska , prowadzący zarejestrowaną w stowarzyszeniu hodowlę , zgodnie z przepisami niniejszego Regulaminu, posiadający jedną lub więcej suk hodowlanych lub reproduktora, oraz zatwierdzony przydomek hodowlany.</w:t>
      </w:r>
      <w:r>
        <w:rPr/>
        <w:br/>
      </w: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§ 5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Członkowie zobowiązani są do przestrzegania Regulaminu i Ustawy o Ochronie Zwierząt obowiązującej o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zCs w:val="24"/>
          <w:shd w:fill="FFFFFF" w:val="clear"/>
          <w:lang w:val="pl-PL" w:eastAsia="hi-IN"/>
        </w:rPr>
        <w:t xml:space="preserve">d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zCs w:val="24"/>
          <w:shd w:fill="FFFFFF" w:val="clear"/>
          <w:lang w:val="pl-PL" w:eastAsia="hi-IN"/>
        </w:rPr>
        <w:t>2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444950"/>
          <w:spacing w:val="0"/>
          <w:kern w:val="2"/>
          <w:sz w:val="24"/>
          <w:szCs w:val="24"/>
          <w:shd w:fill="FFFFFF" w:val="clear"/>
          <w:lang w:val="pl-PL" w:eastAsia="hi-IN"/>
        </w:rPr>
        <w:t xml:space="preserve">1 sierpnia 1997 r.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zCs w:val="24"/>
          <w:shd w:fill="FFFFFF" w:val="clear"/>
          <w:lang w:val="pl-PL" w:eastAsia="hi-IN"/>
        </w:rPr>
        <w:t>.</w:t>
      </w:r>
      <w:r>
        <w:rPr/>
        <w:br/>
      </w: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§ 6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shd w:fill="FFFFFF" w:val="clear"/>
          <w:lang w:val="pl-PL" w:eastAsia="hi-IN"/>
        </w:rPr>
        <w:t>1. Nadzór nad przestrzeganiem Regulaminu Hodowli Stowarzyszenia Kynologia Polska należy do Zarządu  i Komisji Hodowlanej Stowarzyszenia Kynologia Polska . Zarząd ma prawo do niezapowiedzianego przeprowadzenia audytu w danej hodowli celem kontroli dobrostanu zwierząt.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shd w:fill="FFFFFF" w:val="clear"/>
          <w:lang w:val="pl-PL" w:eastAsia="hi-IN"/>
        </w:rPr>
        <w:t>2. W razie skargi Zarząd ma prawo przeprowadzić kontrolę niezwłocznie.</w:t>
      </w:r>
      <w:r>
        <w:rPr/>
        <w:br/>
        <w:t>3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. Hodowca ma prawo złożyć wniosek do Zarządu Stowarzyszenia  Kynologia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shd w:fill="FFFFFF" w:val="clear"/>
          <w:lang w:val="pl-PL" w:eastAsia="hi-IN"/>
        </w:rPr>
        <w:t xml:space="preserve">Polska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z prośbą o dokonanie audytu hodowli celem potwierdzenia jakości dobrostanu zwierząt tam się znajdujących .</w:t>
      </w:r>
    </w:p>
    <w:p>
      <w:pPr>
        <w:pStyle w:val="Tretekstu"/>
        <w:widowControl/>
        <w:spacing w:before="0" w:after="0"/>
        <w:ind w:left="0" w:right="0" w:hanging="0"/>
        <w:jc w:val="left"/>
        <w:rPr>
          <w:rFonts w:ascii="Verdana" w:hAnsi="Verdana" w:eastAsia="Arial" w:cs="Verdana"/>
          <w:color w:val="000000"/>
          <w:kern w:val="2"/>
          <w:sz w:val="24"/>
          <w:lang w:val="pl-PL" w:eastAsia="hi-IN"/>
        </w:rPr>
      </w:pPr>
      <w:r>
        <w:rPr>
          <w:rFonts w:eastAsia="Arial" w:cs="Verdana" w:ascii="Verdana" w:hAnsi="Verdana"/>
          <w:color w:val="000000"/>
          <w:kern w:val="2"/>
          <w:sz w:val="24"/>
          <w:lang w:val="pl-PL" w:eastAsia="hi-IN"/>
        </w:rPr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Przydomki hodowlane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§ 7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1. Członek Stowarzyszenia Kynologia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shd w:fill="FFFFFF" w:val="clear"/>
          <w:lang w:val="pl-PL" w:eastAsia="hi-IN"/>
        </w:rPr>
        <w:t xml:space="preserve">Polska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 lub osoba, rozpoczynająca prowadzenie hodowli jest zobowiązana wystąpić o rejestracje oraz nadanie przydomka hodowlanego do Zarządu 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2. Zarząd ma prawo odmówić zarejestrowania przydomka, podając hodowcy przyczynę.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3. Taki sam przydomek hodowlany otrzymują wszystkie szczenięta pochodzące z hodowli, bez względu na rasę.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4. Brak zarejestrowanego przydomka uniemożliwia wydanie rodowodów dla szczeniąt.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5. Przydomek jest niepowtarzalną nazwą hodowli posiadający swój numer rejestracyjny.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6. Może zostać zmieniony w wyjątkowych sytuacjach, na pisemną prośbę hodowcy, poprzez podanie ważkiej przyczyny zmiany. Zarząd może odmówić zmiany nazwy poprzez podanie hodowcy uzasadnienia takiej decyzji.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7. Przydomek hodowlany zarejestrowany w stowarzyszeniu po wyrejestrowaniu nie może zostać ponownie użyty przez inną osobę.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8. Członek stowarzyszenia nie może zarejestrować równocześnie hodowli o tym samym przydomku hodowlanym w innej organizacji kynologicznej.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9. Przydomek hodowlany może zostać przekazany nowemu właścicielowi na zasadzie dziedziczenia lub przez zawarcie stosownej, pisemnej umowy. O fakcie tym należy powiadomić Zarząd Stowarzyszenia Kynologia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shd w:fill="FFFFFF" w:val="clear"/>
          <w:lang w:val="pl-PL" w:eastAsia="hi-IN"/>
        </w:rPr>
        <w:t xml:space="preserve">Polska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w terminie 30 dni od zaistnienia zdarzenia.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10. Nazwę psa pisze się wielkimi literami, zaś przydomek hodowlany małymi np. MARIO z Firenzy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800000"/>
          <w:spacing w:val="0"/>
          <w:kern w:val="2"/>
          <w:sz w:val="24"/>
          <w:shd w:fill="FFFFFF" w:val="clear"/>
          <w:lang w:val="pl-PL" w:eastAsia="hi-IN"/>
        </w:rPr>
        <w:t>.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 Przydomek hodowlany jest pisany przed lub po nazwie psa, co ustala się podczas składania wniosku o  rejestrację przydomka.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Rodowód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§ 8 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1. Rodowód jest wypisem z Księgi Rodowodowej (KR) Stowarzyszenia Kynologia Polska.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2. Rodowód jest graficznym przedstawieniem pochodzenia psa.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3. Rodowód zawiera informacje o przodkach ,  oznakowaniu (microchip lub tatuaż), wyszkoleniu, tytułach wystawowych, stosownych dla rasy badaniach etc.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4. Wszystkie szczenięta o znanym 3 i 4-pokoleniowym pochodzeniu, otrzymują rodowody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hd w:fill="FFFFFF" w:val="clear"/>
          <w:lang w:val="pl-PL" w:eastAsia="hi-IN"/>
        </w:rPr>
        <w:t>oraz szczenięta po rodzicach wpisanych do Księgi Wstępnej (KW).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5. Stowarzyszenie Kynologia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shd w:fill="FFFFFF" w:val="clear"/>
          <w:lang w:val="pl-PL" w:eastAsia="hi-IN"/>
        </w:rPr>
        <w:t xml:space="preserve">Polska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uznaje rodowody i metryki wydawane przez inne organizacje kynologiczne polskie i zagraniczne, prowadzące księgi rodowodowe i gwarantujące czystość rasy.</w:t>
      </w:r>
    </w:p>
    <w:p>
      <w:pPr>
        <w:pStyle w:val="Tretekstu"/>
        <w:widowControl/>
        <w:spacing w:before="0" w:after="0"/>
        <w:ind w:left="0" w:right="0" w:hanging="0"/>
        <w:jc w:val="left"/>
        <w:rPr>
          <w:rFonts w:ascii="Verdana" w:hAnsi="Verdana" w:eastAsia="Arial" w:cs="Verdana"/>
          <w:color w:val="000000"/>
          <w:kern w:val="2"/>
          <w:sz w:val="24"/>
          <w:lang w:val="pl-PL" w:eastAsia="hi-IN"/>
        </w:rPr>
      </w:pPr>
      <w:r>
        <w:rPr>
          <w:rFonts w:eastAsia="Arial" w:cs="Verdana" w:ascii="Verdana" w:hAnsi="Verdana"/>
          <w:color w:val="000000"/>
          <w:kern w:val="2"/>
          <w:sz w:val="24"/>
          <w:lang w:val="pl-PL" w:eastAsia="hi-IN"/>
        </w:rPr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Suka hodowlana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§ 9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shd w:fill="FFFFFF" w:val="clear"/>
          <w:lang w:val="pl-PL" w:eastAsia="hi-IN"/>
        </w:rPr>
        <w:t>1. Suką hodowlaną jest suka zarejestrowana w stowarzyszeniu Kynologia Polska oraz wpisana do Księgi Rodowodowej,Księgi Wstępnej (KW ) lub posiadająca rodowód 3-pokoleniowy lub 4-pokoleniowy ze stosownym wpisem.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shd w:fill="FFFFFF" w:val="clear"/>
          <w:lang w:val="pl-PL" w:eastAsia="hi-IN"/>
        </w:rPr>
        <w:t>2. Do hodowli dopuszcza się sukę na podstawie adnotacji w rodowodzie „SUKA HODOWLANA”. Wpis uzyskuje się podczas przeglądu hodowlanego oraz po uzyskaniu oceny minimum bardzo dobrej na jednej z wystaw uznawanych przez Stowarzyszenie Kynologia Polska (w klasie młodzieży lub jednej z dorosłych) oraz zdany test psychiczny (wykaz ras podlegających obowiązkowi psychotestów pkt 3) i wykonane prześwietlenie stawów biodrowych pod kątem dysplazji ( wykaz ras podlegających obowiązkowi prześwietlenia pkt 4)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highlight w:val="white"/>
          <w:lang w:val="pl-PL" w:eastAsia="hi-IN"/>
        </w:rPr>
        <w:t>3. Rasy psów podlegające obowiązkowym psychotestom: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bernardyn krótkowłosy i długowłosy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bokser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cane corso italiano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doberman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dog argentyński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dog kanaryjski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dog z majorki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duży szwajcarski pies pasterski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fila brasileiro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hovawart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owczarki belgijskie (wszystkie rasy)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owczarki francuskie (wszystkie rasy)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owczarek kaukaski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owczarek niemiecki krótkowłosy i długowłosy,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owczarek podhalański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owczarek południoworosyjski jużak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owczarek środkowoazjatycki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owczarek staroniemiecki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rottweiler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sznaucer olbrzym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tosa inu</w:t>
      </w:r>
    </w:p>
    <w:p>
      <w:pPr>
        <w:pStyle w:val="Tretekstu"/>
        <w:widowControl/>
        <w:spacing w:before="0" w:after="0"/>
        <w:ind w:left="0" w:right="0" w:hanging="0"/>
        <w:jc w:val="left"/>
        <w:rPr>
          <w:rFonts w:ascii="Verdana" w:hAnsi="Verdana" w:eastAsia="apple-system" w:cs="Verdana"/>
          <w:b w:val="false"/>
          <w:b w:val="false"/>
          <w:i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4. Prześwietlenia na dysplazję: wymagane (tylne stawy biodrowe HD) z wynikiem A lub B dla wymienionych poniżej ras psów:</w:t>
      </w:r>
      <w:r>
        <w:rPr/>
        <w:br/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bernardyn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berneński pies pasterski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bouvier des Flandres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bokser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doberman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dog argentyński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dog kanaryjski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dog z majorki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duży szwajcarski pies pasterski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fila brasileiro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howavart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labrador retriever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mastino napoletano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nowofundland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owczarki belgijskie (wszystkie rasy)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owczarki francuskie (wszystkie rasy)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owczarek kaukaski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owczarek niemiecki krotkowłosy i długowłosy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owczarek podhalański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owczarek południoworosyjski jużak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owczarek staroangielski bobtail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owczarek staroniemiecki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</w:t>
      </w:r>
      <w:r>
        <w:rPr>
          <w:rFonts w:eastAsia="Times New Roman" w:cs="Verdana" w:ascii="Verdana" w:hAnsi="Verdana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owczarki szkockie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</w:t>
      </w:r>
      <w:r>
        <w:rPr>
          <w:rFonts w:eastAsia="Times New Roman" w:cs="Verdana" w:ascii="Verdana" w:hAnsi="Verdana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owczarek środkowoazjatycki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</w:t>
      </w:r>
      <w:r>
        <w:rPr>
          <w:rFonts w:eastAsia="Times New Roman" w:cs="Verdana" w:ascii="Verdana" w:hAnsi="Verdana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polski owczarek nizinny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</w:t>
      </w:r>
      <w:r>
        <w:rPr>
          <w:rFonts w:eastAsia="Times New Roman" w:cs="Verdana" w:ascii="Verdana" w:hAnsi="Verdana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rottweiler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retrievery (wszystkie rasy)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</w:t>
      </w:r>
      <w:r>
        <w:rPr>
          <w:rFonts w:eastAsia="Times New Roman" w:cs="Verdana" w:ascii="Verdana" w:hAnsi="Verdana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sznaucer olbrzym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</w:t>
      </w:r>
      <w:r>
        <w:rPr>
          <w:rFonts w:eastAsia="Times New Roman" w:cs="Verdana" w:ascii="Verdana" w:hAnsi="Verdana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wyżeł kontynentalny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rial" w:cs="Verdana" w:ascii="Verdana" w:hAnsi="Verdana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</w:t>
      </w:r>
      <w:r>
        <w:rPr>
          <w:rFonts w:eastAsia="Times New Roman" w:cs="Verdana" w:ascii="Verdana" w:hAnsi="Verdana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wyżeł brytyjski</w:t>
      </w:r>
    </w:p>
    <w:p>
      <w:pPr>
        <w:pStyle w:val="Tretekstu"/>
        <w:widowControl/>
        <w:spacing w:before="0" w:after="0"/>
        <w:ind w:left="0" w:right="0" w:hanging="0"/>
        <w:jc w:val="left"/>
        <w:rPr>
          <w:rFonts w:ascii="Verdana" w:hAnsi="Verdana" w:eastAsia="apple-system" w:cs="Verdana"/>
          <w:b w:val="false"/>
          <w:b w:val="false"/>
          <w:i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493770" cy="176530"/>
                <wp:effectExtent l="0" t="0" r="0" b="0"/>
                <wp:wrapSquare wrapText="largest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0pt;margin-top:0.05pt;width:275pt;height:13.8pt;mso-position-horizontal:lef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493770" cy="176530"/>
                <wp:effectExtent l="0" t="0" r="0" b="0"/>
                <wp:wrapSquare wrapText="largest"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stroked="f" style="position:absolute;margin-left:0pt;margin-top:0.05pt;width:275pt;height:13.8pt;mso-position-horizontal:lef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493770" cy="176530"/>
                <wp:effectExtent l="0" t="0" r="0" b="0"/>
                <wp:wrapSquare wrapText="largest"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stroked="f" style="position:absolute;margin-left:0pt;margin-top:0.05pt;width:275pt;height:13.8pt;mso-position-horizontal:lef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3493770" cy="176530"/>
                <wp:effectExtent l="0" t="0" r="0" b="0"/>
                <wp:wrapSquare wrapText="largest"/>
                <wp:docPr id="7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spacing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" stroked="f" style="position:absolute;margin-left:0pt;margin-top:0.05pt;width:275pt;height:13.8pt;mso-position-horizontal:lef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spacing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Oceny stopnia dysplazji: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A - stawy prawidłowe, FCI – A, SV – normal, UK/AU/NZ – 1-3, OFA – excellent, good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B - stawy prawie prawidłowe, FCI – B, SV – fast normal, UK/AU/NZ – 4-8, OFA – good, fair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C - dysplazja nieznaczna, FCI – C, SV – noch zugelassen , UK/AU/NZ – 9-18, OFA – borderline, mild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D - dysplazja umiarkowana, FCI – D, SV – mittlere , UK/AU/NZ – &lt;18, OFA – moderate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E - dysplazja ciężka, FCI – E, SV – schwere , UK/AU/NZ – &lt;18, OFA – severe</w:t>
      </w:r>
    </w:p>
    <w:p>
      <w:pPr>
        <w:pStyle w:val="Tretekstu"/>
        <w:rPr/>
      </w:pP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5. Do hodowli dopuszcza się sukę, która ukończyła 15 miesięcy z wyjątkiem ras miniaturowych i wielkogłowych (12 miesięcy)pkt 6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6. Wykaz ras miniaturowych i wielkogłowych: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Bichon Frise</w:t>
      </w:r>
      <w:r>
        <w:rPr/>
        <w:br/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Buldog Angielski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Buldog Francuski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Bolończyk</w:t>
      </w:r>
      <w:r>
        <w:rPr/>
        <w:br/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Boston Terrier</w:t>
      </w:r>
      <w:r>
        <w:rPr/>
        <w:br/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Chihuahua krótkowłosy i długowłosy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Chin Japoński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Hawańczyk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Jamnik Miniaturowy krótkowłosy i długowłosy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Maltańczyk</w:t>
      </w:r>
      <w:r>
        <w:rPr/>
        <w:br/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Mops</w:t>
      </w:r>
      <w:r>
        <w:rPr/>
        <w:br/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Pekińczyk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Pinczer Miniaturowy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Pudel Miniaturowy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Pudel Toy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Russkaja Salonnaja Sobaka</w:t>
      </w:r>
      <w:r>
        <w:rPr/>
        <w:br/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Shih tzu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Spaniel Kontynentalny Papillon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Szpic Miniaturowy Pomeranian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Toy Terrier rosyjski i angielski krótkowłosy i długowłosy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Tsvietnaja Bolonka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Yorkshire Terrier i jego barwne odmiany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6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shd w:fill="FFFFFF" w:val="clear"/>
          <w:lang w:val="pl-PL" w:eastAsia="hi-IN"/>
        </w:rPr>
        <w:t>. Uprawnienia hodowlane uzyskane w innych organizacjach kynologicznych są akceptowane po przedstawieniu do zatwierdzenia Zarządowi lub Komisji Hodowlanej.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7. Suka hodowlana traci uprawnienia hodowlane z dniem 31.12 roku, w którym ukończyła 8 lat . W przypadku dokonania przeglądu stanu zdrowia u uprawnionego weterynarza i przedstawieniu zaświadczenia Komisji Hodowlanej o braku przeciwwskazań do krycia okres ten może zostać przedłużony o 1 rok. 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8.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444444"/>
          <w:spacing w:val="0"/>
          <w:kern w:val="2"/>
          <w:sz w:val="24"/>
          <w:shd w:fill="FFFFFF" w:val="clear"/>
          <w:lang w:val="pl-PL" w:eastAsia="hi-IN"/>
        </w:rPr>
        <w:t>Zabrania się rozmnażania suk, które są obciążone wadami genetycznymi, ciężkimi chorobami, agresywnych bądź w złej kondycji fizycznej.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9. Zmiana właściciela suki hodowlanej musi być zgłoszona w biurze Stowarzyszenia Kynologia Polska.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Reproduktor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§ 10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 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1. Pies jest dopuszczony do hodowli, jako reproduktor po ukończeniu 15 miesięcy (za wyjątkiem ras miniaturowych i wielkogłowych- 12 miesięcy wykaz &amp;9 pkt 6).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2. Do kryć dopuszcza się psa na podstawie adnotacji w rodowodzie „REPRODUKTOR”. Wpis uzyskuje się podczas przeglądu hodowlanego oraz uzyskaniu oceny doskonałej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shd w:fill="FFFFFF" w:val="clear"/>
          <w:lang w:val="pl-PL" w:eastAsia="hi-IN"/>
        </w:rPr>
        <w:t xml:space="preserve">na jednej z wystaw organizowanych przez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Stowarzyszenie  Kynologia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hd w:fill="FFFFFF" w:val="clear"/>
          <w:lang w:val="pl-PL" w:eastAsia="hi-IN"/>
        </w:rPr>
        <w:t xml:space="preserve">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Polska lub inne, współpracujące  organizacje kynologiczne ( w klasie młodzieży lub wyższej),  pozytywnego zaliczenia psychotestów (wykaz ras &amp; 9 pkt 3) oraz wykonaniu prześwietlenia w kierunku dysplazji stawów biodrowych (dopuszczalne A lub B wykaz &amp;9 pkt 4).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3. Reproduktorem jest pies zarejestrowany w Księdze Rodowodowej (KR) Stowarzyszenia  Kynologia Polska lub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shd w:fill="FFFFFF" w:val="clear"/>
          <w:lang w:val="pl-PL" w:eastAsia="hi-IN"/>
        </w:rPr>
        <w:t>wpisany do Księgi Wstępnej ( KW )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 lub posiadający rodowód 3-pokoleniowy lub 4-pokoleniowy ze stosowną adnotacją.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4. Uprawnienia hodowlane uzyskane w innych organizacji kynologicznych są akceptowane po przedstawieniu stosownych dokumentów Zarządowi do zatwierdzenia.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5. Dla reproduktorów nie ustala się górnej granicy wieku ani limitu kryć.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6. Zabrania się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444444"/>
          <w:spacing w:val="0"/>
          <w:kern w:val="2"/>
          <w:sz w:val="24"/>
          <w:shd w:fill="FFFFFF" w:val="clear"/>
          <w:lang w:val="pl-PL" w:eastAsia="hi-IN"/>
        </w:rPr>
        <w:t>używania do krycia psów które są obciążone wadami genetycznymi, ciężkimi chorobami, agresywnych bądź w złej kondycji fizycznej.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7. Zmiana właściciela reproduktora musi być zgłoszona w biurze Stowarzyszenia Kynologia Polska.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Księga Wstępna (KW)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 </w:t>
      </w:r>
      <w:r>
        <w:rPr>
          <w:rStyle w:val="Mocnowyrniony"/>
          <w:rFonts w:eastAsia="apple-system" w:cs="Verdana" w:ascii="Verdana" w:hAnsi="Verdana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shd w:fill="FFFFFF" w:val="clear"/>
          <w:lang w:val="pl-PL" w:eastAsia="hi-IN"/>
        </w:rPr>
        <w:t> </w:t>
      </w: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33333"/>
          <w:spacing w:val="0"/>
          <w:kern w:val="2"/>
          <w:sz w:val="24"/>
          <w:shd w:fill="FFFFFF" w:val="clear"/>
          <w:lang w:val="pl-PL" w:eastAsia="hi-IN"/>
        </w:rPr>
        <w:t>§ 11 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shd w:fill="FFFFFF" w:val="clear"/>
          <w:lang w:val="pl-PL" w:eastAsia="hi-IN"/>
        </w:rPr>
        <w:t>1. Księga Wstępna ( KW ) jest prowadzona dla psów ras polskich oraz rzadko spotykanych ras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shd w:fill="FFFFFF" w:val="clear"/>
          <w:lang w:val="pl-PL" w:eastAsia="hi-IN"/>
        </w:rPr>
        <w:t>2. Do Księgi Wstępnej wpisuje się dorosłego psa lub sukę, które nie posiadają udokumentowanego pochodzenia a ich wygląd wykazuje wszystkie cechy określonej rasy, co zostało stwierdzone podczas przeglądu kwalifikacyjnego, podczas którego  wypełniony zostaje „Wniosek o wpisanie psa/suki do Księgi Wstępnej”. Właściciel psa/suki wpisanego do Księgi Wstępnej otrzymuje Wyciąg z Księgi Wstępnej Stowarzyszenia Kynologia Polska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shd w:fill="FFFFFF" w:val="clear"/>
          <w:lang w:val="pl-PL" w:eastAsia="hi-IN"/>
        </w:rPr>
        <w:t>3. Przeglądu kwalifikacyjnego dokonuje osoba upoważniona przez Zarząd do przeprowadzania przeglądów hodowlanych.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shd w:fill="FFFFFF" w:val="clear"/>
          <w:lang w:val="pl-PL" w:eastAsia="hi-IN"/>
        </w:rPr>
        <w:t>4. Potomstwu psów z KW lub KR wydaje się rodowód.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shd w:fill="FFFFFF" w:val="clear"/>
          <w:lang w:val="pl-PL" w:eastAsia="hi-IN"/>
        </w:rPr>
        <w:t>5. Szczeniętom rodziców zarejestrowanych w KW wydaje się rodowód niepełny, w którym wpisanie są tylko znane pokolenia.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shd w:fill="FFFFFF" w:val="clear"/>
          <w:lang w:val="pl-PL" w:eastAsia="hi-IN"/>
        </w:rPr>
        <w:t>6. Pełny rodowód należy się szczeniętom ze znanym 3 lub 4-pokoleniowym pochodzeniem.</w:t>
      </w:r>
      <w:r>
        <w:rPr/>
        <w:br/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Dokumentacja hodowlana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§ 12 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1. Karta przeglądu miotu i karta krycia jest podstawą do wystawienia rodowodów wydawanych przez Stowarzyszenie Kynologia Polska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2. Rodowód, nostryfikacja rodowodu lub wpis do KW jest wydawany przez Zarząd Stowarzyszenia Kynologia Polska, a odbierany przez właściciela osobiście lub korespondencyjnie.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3.Dokument musi być opatrzony: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– nr. rejestracyjnym dokumentu,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– hologramem,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– suchym stemplem,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– logiem Stowarzyszenia Kynologia Polska,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– podpisem osoby upoważnionej do wystawienia dokumentu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4. Rodowód, nostryfikację rodowodu na podstawie wniosku o wpisanie do Księgi Rodowodowej lub Księgi Wstępnej ma prawo otrzymać pies/suka: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-posiadający rodowód lub metrykę innej organizacji kynologicznej (przy metryce wskazana kserokopia rodowodu rodziców)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-posiadający udokumentowane pochodzenie i oświadczenie właściciela o zgodności z zawartymi danymi.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5. O zagubieniu rodowodu , nostryfikacji lub metryki właściciel psa jest zobowiązany niezwłocznie powiadomić Zarząd Stowarzyszenia  Kynologia Polska , który unieważnia zagubiony dokument i wydaje nowy z adnotacją „DUPLIKAT”.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Przeglądy miotu i przegląd hodowlany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§ 13 .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hd w:fill="FFFFFF" w:val="clear"/>
          <w:lang w:val="pl-PL" w:eastAsia="hi-IN"/>
        </w:rPr>
        <w:t>1.</w:t>
      </w:r>
      <w:r>
        <w:rPr>
          <w:rStyle w:val="Mocnowyrniony"/>
          <w:rFonts w:eastAsia="apple-system" w:cs="Verdana" w:ascii="Verdana" w:hAnsi="Verdana"/>
          <w:b w:val="false"/>
          <w:i w:val="false"/>
          <w:caps w:val="false"/>
          <w:smallCaps w:val="false"/>
          <w:color w:val="CE181E"/>
          <w:spacing w:val="0"/>
          <w:kern w:val="2"/>
          <w:sz w:val="24"/>
          <w:shd w:fill="FFFFFF" w:val="clear"/>
          <w:lang w:val="pl-PL" w:eastAsia="hi-IN"/>
        </w:rPr>
        <w:t xml:space="preserve"> </w:t>
      </w:r>
      <w:r>
        <w:rPr>
          <w:rStyle w:val="Mocnowyrniony"/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Szczenięta muszą zostać zgłoszone do 6 tygodnia życia.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2. W formularzu „PRZEGLĄD MIOTU” wypisujemy wszystkie urodzone szczenięta i nadajemy imiona na jedną wybraną literę  w kolejności , najpierw samce, potem suki</w:t>
        <w:br/>
      </w:r>
      <w:r>
        <w:rPr/>
        <w:br/>
        <w:t>3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. Przegląd miotu dokonuje osoba upoważniona przez Zarząd tj., sędzia kynologiczny, sędzia stażysta, asystent kynologiczny,lekarz weterynarii .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4. Każde szczenię musi być oznakowane mikroczipem podczas przeglądu miotu, dostarczonym przez Stowarzyszenie wraz z rodowodami .Chipem  spełniającym normy ISO 11784 lub ISO 11785.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5. Osoba wykonująca przegląd miotu potwierdza przegląd imienną pieczęcią i podpisem na stosownym formularzu.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6. Przy zgłaszaniu miotu po  reproduktorze z innej organizacji kynologicznej, który był użyty do krycia w Stowarzyszenia Kynologia Polska należy dołączyć kserokopie jego rodowodu wraz z wpisanymi uprawnieniami hodowlanymi. 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7.Hodowca, który zataił ilość szczeniąt w miocie celem sprzedaży z pominięciem przeglądu miotu zostanie dyscyplinarnie usunięty z list członków Stowarzyszenia Kynologia Polska.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8. Przeglądu hodowlanego dokonuje wyznaczony przez zarząd Sędzia Kynologiczny</w:t>
      </w:r>
    </w:p>
    <w:p>
      <w:pPr>
        <w:pStyle w:val="Tretekstu"/>
        <w:widowControl/>
        <w:spacing w:before="0" w:after="0"/>
        <w:ind w:left="0" w:right="0" w:hanging="0"/>
        <w:jc w:val="left"/>
        <w:rPr>
          <w:rFonts w:ascii="Verdana" w:hAnsi="Verdana" w:eastAsia="Arial" w:cs="Verdana"/>
          <w:color w:val="000000"/>
          <w:kern w:val="2"/>
          <w:sz w:val="24"/>
          <w:lang w:val="pl-PL" w:eastAsia="hi-IN"/>
        </w:rPr>
      </w:pPr>
      <w:r>
        <w:rPr>
          <w:rFonts w:eastAsia="Arial" w:cs="Verdana" w:ascii="Verdana" w:hAnsi="Verdana"/>
          <w:color w:val="000000"/>
          <w:kern w:val="2"/>
          <w:sz w:val="24"/>
          <w:lang w:val="pl-PL" w:eastAsia="hi-IN"/>
        </w:rPr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Prawa i obowiązki hodowcy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§ 14 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1. Hodowca ma prawo do: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uzyskania porad i wszelkich informacji dotyczących chowu i hodowli danej rasy psów,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wyboru reproduktora</w:t>
      </w:r>
      <w:r>
        <w:rPr/>
        <w:br/>
        <w:t>-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 odchowania wszystkich urodzonych szczeniąt.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-brania udziału w wystawach, szkoleniach, pokazach,spotkaniach organizowanych przez Stowarzyszenia Kynologia Polska oraz organizacje współpracujące i podnoszenia tym samym swoich kwalifikacji.</w:t>
      </w:r>
      <w:r>
        <w:rPr/>
        <w:b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2. Hodowca ma obowiązek: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- przestrzegania Ustawy o Ochronie Zwierząt z dnia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444950"/>
          <w:spacing w:val="0"/>
          <w:kern w:val="2"/>
          <w:sz w:val="24"/>
          <w:szCs w:val="24"/>
          <w:shd w:fill="FFFFFF" w:val="clear"/>
          <w:lang w:val="pl-PL" w:eastAsia="hi-IN"/>
        </w:rPr>
        <w:t>21 sierpnia 1997 r.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zCs w:val="24"/>
          <w:shd w:fill="FFFFFF" w:val="clear"/>
          <w:lang w:val="pl-PL" w:eastAsia="hi-IN"/>
        </w:rPr>
        <w:t xml:space="preserve"> 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dokonywania podstawowych zabiegów weterynaryjnych dla każdego psa, odrobaczania, badania ogólnego zwierzęcia przed każdym szczepieniem, szczepienia przeciwko wściekliźnie w stosownym terminie,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zapewnienia odpowiednich warunków w opiece nad zwierzętami,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dbania o prawidłowy rozwój hodowli, aby utrzymać i zachować następne pokolenia  poprzez rozsądny dobór hodowlany,</w:t>
      </w:r>
    </w:p>
    <w:p>
      <w:pPr>
        <w:pStyle w:val="Tretekstu"/>
        <w:widowControl/>
        <w:spacing w:before="0" w:after="0"/>
        <w:ind w:left="0" w:right="0" w:hanging="0"/>
        <w:jc w:val="left"/>
        <w:rPr>
          <w:color w:val="000000"/>
        </w:rPr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hd w:fill="FFFFFF" w:val="clear"/>
          <w:lang w:val="pl-PL" w:eastAsia="hi-IN"/>
        </w:rPr>
        <w:t>-dbania o dobrą kondycję suk hodowlanych poprzez dokonywanie kryć stosownie do kondycji fizycznej suki (zaleca się krycie nie częściej niż raz na 10 miesięcy)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wydawania szczeniąt w wieku minimum 8 tygodni wraz z kompletem dokumentów i stosownymi do wieku szczepieniami,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na żądanie Zarządu  lub upoważnionych do przeprowadzania kontroli inspektorów poddać się kontroli warunków utrzymywania psów,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wystąpić o pozwolenie na posiadanie i hodowlę psów ras uznanych za agresywne lub myśliwskie (tych, które wymagają pozwoleń w świetle Ustawy Prawo Łowieckie) do organów samorządowych stosownych do wydania takich pozwoleń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 xml:space="preserve">-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shd w:fill="FFFFFF" w:val="clear"/>
          <w:lang w:val="pl-PL" w:eastAsia="hi-IN"/>
        </w:rPr>
        <w:t xml:space="preserve">poinformować o miejscu i fakcie prowadzeniu hodowli psów rasowych odpowiedni Urząd Skarbowy w terminie 7 dni od rejestracji w Stowarzyszenia Kynologia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Polska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33333"/>
          <w:spacing w:val="0"/>
          <w:kern w:val="2"/>
          <w:sz w:val="24"/>
          <w:shd w:fill="FFFFFF" w:val="clear"/>
          <w:lang w:val="pl-PL" w:eastAsia="hi-IN"/>
        </w:rPr>
        <w:t xml:space="preserve"> w celu przyjęcia formy opodatkowania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- opłacać składkę członkowską oraz inne należności wynikające z obowiązującego w Stowarzyszeniu Polska Kynologia cennika.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3.Hodowca zostaje zawieszony w przypadku :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 xml:space="preserve">- łamania regulaminu hodowli Stowarzyszenia Kynologia 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shd w:fill="FFFFFF" w:val="clear"/>
          <w:lang w:val="pl-PL" w:eastAsia="hi-IN"/>
        </w:rPr>
        <w:t>Polska.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łamania Ustawy o Ochronie Zwierząt z 1 stycznia 2012.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- konieczności poprawienia warunków bytowania psów.</w:t>
      </w:r>
      <w:r>
        <w:rPr/>
        <w:br/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 xml:space="preserve">- braku opłaconych składek na dany rok do dnia 31 marca 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4.Zarząd Stowarzyszenia Kynologia Polska może zawiesić hodowlę na okres czasowy z możliwością odwieszenia.</w:t>
      </w:r>
    </w:p>
    <w:p>
      <w:pPr>
        <w:pStyle w:val="Tretekstu"/>
        <w:widowControl/>
        <w:spacing w:before="0" w:after="0"/>
        <w:ind w:left="0" w:right="0" w:hanging="0"/>
        <w:jc w:val="left"/>
        <w:rPr>
          <w:rFonts w:ascii="Verdana" w:hAnsi="Verdana" w:eastAsia="Arial" w:cs="Verdana"/>
          <w:color w:val="000000"/>
          <w:kern w:val="2"/>
          <w:sz w:val="24"/>
          <w:lang w:val="pl-PL" w:eastAsia="hi-IN"/>
        </w:rPr>
      </w:pPr>
      <w:r>
        <w:rPr>
          <w:rFonts w:eastAsia="Arial" w:cs="Verdana" w:ascii="Verdana" w:hAnsi="Verdana"/>
          <w:color w:val="000000"/>
          <w:kern w:val="2"/>
          <w:sz w:val="24"/>
          <w:lang w:val="pl-PL" w:eastAsia="hi-IN"/>
        </w:rPr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Postanowienia końcowe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3A3A3A"/>
          <w:spacing w:val="0"/>
          <w:kern w:val="2"/>
          <w:sz w:val="24"/>
          <w:shd w:fill="FFFFFF" w:val="clear"/>
          <w:lang w:val="pl-PL" w:eastAsia="hi-IN"/>
        </w:rPr>
        <w:t>§ 15 .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  <w:t>1. Osobom upoważnionym, dokonującym kontroli hodowli należy przedstawić certyfikat rejestracji hodowli w Stowarzyszeniu Kynologia Polska oraz wszystkie stosowne dokumenty dotyczące szczepień.</w:t>
      </w:r>
    </w:p>
    <w:p>
      <w:pPr>
        <w:pStyle w:val="Tretekstu"/>
        <w:widowControl/>
        <w:spacing w:before="0" w:after="0"/>
        <w:ind w:left="0" w:right="0" w:hanging="0"/>
        <w:jc w:val="left"/>
        <w:rPr/>
      </w:pPr>
      <w:r>
        <w:rPr>
          <w:rStyle w:val="Mocnowyrniony"/>
          <w:rFonts w:eastAsia="apple-system" w:cs="Verdana" w:ascii="Verdana" w:hAnsi="Verdana"/>
          <w:i w:val="false"/>
          <w:caps w:val="false"/>
          <w:smallCaps w:val="false"/>
          <w:color w:val="444444"/>
          <w:spacing w:val="0"/>
          <w:kern w:val="2"/>
          <w:sz w:val="24"/>
          <w:highlight w:val="white"/>
          <w:lang w:val="pl-PL" w:eastAsia="hi-IN"/>
        </w:rPr>
        <w:t>2.</w:t>
      </w: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444444"/>
          <w:spacing w:val="0"/>
          <w:kern w:val="2"/>
          <w:sz w:val="24"/>
          <w:highlight w:val="white"/>
          <w:lang w:val="pl-PL" w:eastAsia="hi-IN"/>
        </w:rPr>
        <w:t>W szczególnie uzasadnionych przypadkach Zarząd Stowarzyszenia może zarządzić przeprowadzenie badań DNA, którego koszt pokrywa właściciel.</w:t>
      </w:r>
    </w:p>
    <w:p>
      <w:pPr>
        <w:pStyle w:val="Tretekstu"/>
        <w:widowControl/>
        <w:spacing w:before="0" w:after="200"/>
        <w:ind w:left="0" w:right="0" w:hanging="0"/>
        <w:jc w:val="left"/>
        <w:rPr/>
      </w:pPr>
      <w:r>
        <w:rPr>
          <w:rStyle w:val="Mocnowyrniony"/>
          <w:rFonts w:eastAsia="Arial" w:cs="Verdana" w:ascii="Verdana" w:hAnsi="Verdana"/>
          <w:i w:val="false"/>
          <w:caps w:val="false"/>
          <w:smallCaps w:val="false"/>
          <w:color w:val="444444"/>
          <w:spacing w:val="0"/>
          <w:kern w:val="2"/>
          <w:sz w:val="24"/>
          <w:lang w:val="pl-PL" w:eastAsia="hi-IN"/>
        </w:rPr>
        <w:t>3.</w:t>
      </w:r>
      <w:r>
        <w:rPr>
          <w:rFonts w:eastAsia="Arial" w:cs="Verdana" w:ascii="Verdana" w:hAnsi="Verdana"/>
          <w:b w:val="false"/>
          <w:i w:val="false"/>
          <w:caps w:val="false"/>
          <w:smallCaps w:val="false"/>
          <w:color w:val="444444"/>
          <w:spacing w:val="0"/>
          <w:kern w:val="2"/>
          <w:sz w:val="24"/>
          <w:lang w:val="pl-PL" w:eastAsia="hi-IN"/>
        </w:rPr>
        <w:t>W sprawach nieuregulowanych niniejszym regulaminem decyzje każdorazowo podejmuje Zarząd .</w:t>
      </w:r>
    </w:p>
    <w:p>
      <w:pPr>
        <w:pStyle w:val="Tretekstu"/>
        <w:widowControl/>
        <w:spacing w:before="0" w:after="200"/>
        <w:ind w:left="0" w:right="0" w:hanging="0"/>
        <w:jc w:val="left"/>
        <w:rPr/>
      </w:pPr>
      <w:r>
        <w:rPr>
          <w:rStyle w:val="Mocnowyrniony"/>
          <w:rFonts w:eastAsia="Arial" w:cs="Verdana" w:ascii="Verdana" w:hAnsi="Verdana"/>
          <w:i w:val="false"/>
          <w:caps w:val="false"/>
          <w:smallCaps w:val="false"/>
          <w:color w:val="444444"/>
          <w:spacing w:val="0"/>
          <w:kern w:val="2"/>
          <w:sz w:val="24"/>
          <w:lang w:val="pl-PL" w:eastAsia="hi-IN"/>
        </w:rPr>
        <w:t>4.</w:t>
      </w:r>
      <w:r>
        <w:rPr>
          <w:rFonts w:eastAsia="Arial" w:cs="Verdana" w:ascii="Verdana" w:hAnsi="Verdana"/>
          <w:b w:val="false"/>
          <w:i w:val="false"/>
          <w:caps w:val="false"/>
          <w:smallCaps w:val="false"/>
          <w:color w:val="444444"/>
          <w:spacing w:val="0"/>
          <w:kern w:val="2"/>
          <w:sz w:val="24"/>
          <w:lang w:val="pl-PL" w:eastAsia="hi-IN"/>
        </w:rPr>
        <w:t>Regulamin wchodzi w życie z dniem 02.12.2019r</w:t>
      </w:r>
    </w:p>
    <w:p>
      <w:pPr>
        <w:pStyle w:val="Tretekstu"/>
        <w:widowControl/>
        <w:spacing w:before="0" w:after="0"/>
        <w:ind w:left="0" w:right="0" w:hanging="0"/>
        <w:jc w:val="left"/>
        <w:rPr>
          <w:rFonts w:ascii="Verdana" w:hAnsi="Verdana" w:eastAsia="apple-system" w:cs="Verdana"/>
          <w:b w:val="false"/>
          <w:b w:val="false"/>
          <w:i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</w:r>
    </w:p>
    <w:p>
      <w:pPr>
        <w:pStyle w:val="Tretekstu"/>
        <w:widowControl/>
        <w:spacing w:before="0" w:after="0"/>
        <w:ind w:left="0" w:right="0" w:hanging="0"/>
        <w:jc w:val="left"/>
        <w:rPr>
          <w:rFonts w:ascii="Verdana" w:hAnsi="Verdana" w:eastAsia="apple-system" w:cs="Verdana"/>
          <w:b w:val="false"/>
          <w:b w:val="false"/>
          <w:i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</w:pPr>
      <w:r>
        <w:rPr>
          <w:rFonts w:eastAsia="apple-system" w:cs="Verdana" w:ascii="Verdana" w:hAnsi="Verdana"/>
          <w:b w:val="false"/>
          <w:i w:val="false"/>
          <w:caps w:val="false"/>
          <w:smallCaps w:val="false"/>
          <w:color w:val="3A3A3A"/>
          <w:spacing w:val="0"/>
          <w:kern w:val="2"/>
          <w:sz w:val="24"/>
          <w:highlight w:val="white"/>
          <w:lang w:val="pl-PL" w:eastAsia="hi-IN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LibreOffice/6.0.2.1$Windows_x86 LibreOffice_project/f7f06a8f319e4b62f9bc5095aa112a65d2f3ac89</Application>
  <Pages>8</Pages>
  <Words>2024</Words>
  <Characters>12822</Characters>
  <CharactersWithSpaces>14786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2018-12-02T23:12:11Z</dcterms:created>
  <dc:creator/>
  <dc:description/>
  <dc:language>pl-PL</dc:language>
  <cp:lastModifiedBy/>
  <dcterms:modified xsi:type="dcterms:W3CDTF">2018-12-05T22:44:48Z</dcterms:modified>
  <cp:revision>15</cp:revision>
  <dc:subject/>
  <dc:title/>
</cp:coreProperties>
</file>